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B8ED" w14:textId="25504695" w:rsidR="000E47E9" w:rsidRDefault="00737D10" w:rsidP="00737D1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6877">
        <w:rPr>
          <w:rFonts w:asciiTheme="minorHAnsi" w:hAnsiTheme="minorHAnsi" w:cstheme="minorHAnsi"/>
          <w:b/>
          <w:sz w:val="22"/>
          <w:szCs w:val="22"/>
        </w:rPr>
        <w:t xml:space="preserve">Procedura hospitacji praktyk zawodowych dydaktycznych </w:t>
      </w:r>
      <w:r w:rsidR="00743B62" w:rsidRPr="00B26877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B26877">
        <w:rPr>
          <w:rFonts w:asciiTheme="minorHAnsi" w:hAnsiTheme="minorHAnsi" w:cstheme="minorHAnsi"/>
          <w:b/>
          <w:sz w:val="22"/>
          <w:szCs w:val="22"/>
        </w:rPr>
        <w:t>niedydaktycznych na kierunku historia Uniwersytetu Jana Kochanowskiego w Kielcach,</w:t>
      </w:r>
      <w:r w:rsidR="00CB015E" w:rsidRPr="00B2687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B015E" w:rsidRPr="00B26877">
        <w:rPr>
          <w:rFonts w:asciiTheme="minorHAnsi" w:hAnsiTheme="minorHAnsi" w:cstheme="minorHAnsi"/>
          <w:b/>
          <w:sz w:val="22"/>
          <w:szCs w:val="22"/>
        </w:rPr>
        <w:t xml:space="preserve">obowiązująca w Instytucie Historii </w:t>
      </w:r>
    </w:p>
    <w:p w14:paraId="4EE2EC0D" w14:textId="77777777" w:rsidR="00505AA5" w:rsidRPr="00B26877" w:rsidRDefault="00505AA5" w:rsidP="00737D10">
      <w:pPr>
        <w:spacing w:after="0" w:line="240" w:lineRule="auto"/>
        <w:jc w:val="both"/>
        <w:rPr>
          <w:rFonts w:asciiTheme="minorHAnsi" w:hAnsiTheme="minorHAnsi" w:cstheme="minorHAnsi"/>
          <w:b/>
          <w:color w:val="92D050"/>
          <w:sz w:val="22"/>
          <w:szCs w:val="22"/>
        </w:rPr>
      </w:pPr>
    </w:p>
    <w:p w14:paraId="2CA6497F" w14:textId="77777777" w:rsidR="00C615C2" w:rsidRPr="00B26877" w:rsidRDefault="00C615C2" w:rsidP="00DA12A4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B26877">
        <w:rPr>
          <w:rFonts w:asciiTheme="minorHAnsi" w:eastAsia="Calibri" w:hAnsiTheme="minorHAnsi" w:cstheme="minorHAnsi"/>
          <w:sz w:val="22"/>
          <w:szCs w:val="22"/>
        </w:rPr>
        <w:t>Hospitacja praktyk zawodowych</w:t>
      </w:r>
      <w:r w:rsidR="00870FBB" w:rsidRPr="00B26877">
        <w:rPr>
          <w:rFonts w:asciiTheme="minorHAnsi" w:eastAsia="Calibri" w:hAnsiTheme="minorHAnsi" w:cstheme="minorHAnsi"/>
          <w:sz w:val="22"/>
          <w:szCs w:val="22"/>
        </w:rPr>
        <w:t xml:space="preserve"> dydaktycznych i niedydaktycznych</w:t>
      </w:r>
      <w:r w:rsidRPr="00B26877">
        <w:rPr>
          <w:rFonts w:asciiTheme="minorHAnsi" w:eastAsia="Calibri" w:hAnsiTheme="minorHAnsi" w:cstheme="minorHAnsi"/>
          <w:sz w:val="22"/>
          <w:szCs w:val="22"/>
        </w:rPr>
        <w:t xml:space="preserve"> oraz ocena warunków kształcenia na kierunku Historia ma na celu dążenie do systematycznej poprawy </w:t>
      </w:r>
      <w:r w:rsidR="00870FBB" w:rsidRPr="00B26877">
        <w:rPr>
          <w:rFonts w:asciiTheme="minorHAnsi" w:eastAsia="Calibri" w:hAnsiTheme="minorHAnsi" w:cstheme="minorHAnsi"/>
          <w:sz w:val="22"/>
          <w:szCs w:val="22"/>
        </w:rPr>
        <w:t xml:space="preserve">jakości kształcenia </w:t>
      </w:r>
      <w:r w:rsidRPr="00B26877">
        <w:rPr>
          <w:rFonts w:asciiTheme="minorHAnsi" w:eastAsia="Calibri" w:hAnsiTheme="minorHAnsi" w:cstheme="minorHAnsi"/>
          <w:sz w:val="22"/>
          <w:szCs w:val="22"/>
        </w:rPr>
        <w:t>oraz stanowi jeden z elementów systemu zapewnienia i doskonalenia jakości kształcenia.</w:t>
      </w:r>
    </w:p>
    <w:p w14:paraId="025E481C" w14:textId="77777777" w:rsidR="00C615C2" w:rsidRPr="00B26877" w:rsidRDefault="00C615C2" w:rsidP="00DA12A4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eastAsia="Calibri" w:hAnsiTheme="minorHAnsi" w:cstheme="minorHAnsi"/>
          <w:sz w:val="22"/>
          <w:szCs w:val="22"/>
        </w:rPr>
        <w:t>Hospitacje stanowią jedno z zadań związanych z realizacją Uczelnianego Systemu Zapewnienia i Doskonalenia Jakości Kształcenia</w:t>
      </w:r>
      <w:r w:rsidR="00DA12A4" w:rsidRPr="00B26877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6010BC5" w14:textId="77777777" w:rsidR="00743B62" w:rsidRPr="00B26877" w:rsidRDefault="00743B62" w:rsidP="00DA12A4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 xml:space="preserve">Procedura ma na celu zapewnić wysoką jakość procesu kształcenia praktycznego oraz zapewnić właściwe warunki i zasady odbywania studenckich praktyk zawodowych. </w:t>
      </w:r>
    </w:p>
    <w:p w14:paraId="212D8E37" w14:textId="77777777" w:rsidR="00743B62" w:rsidRPr="00B26877" w:rsidRDefault="00743B62" w:rsidP="00DA12A4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>Osobą hospitująca praktyki zawodowe jest Kierunkowy Opiekun Praktyk.</w:t>
      </w:r>
      <w:r w:rsidR="00443BF8" w:rsidRPr="00B268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B591F2" w14:textId="77777777" w:rsidR="00285CE0" w:rsidRPr="00B26877" w:rsidRDefault="009F0E3A" w:rsidP="00285CE0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Style w:val="Teksttreci"/>
          <w:rFonts w:asciiTheme="minorHAnsi" w:eastAsiaTheme="minorHAnsi" w:hAnsiTheme="minorHAnsi" w:cstheme="minorHAnsi"/>
          <w:i/>
        </w:rPr>
      </w:pPr>
      <w:r w:rsidRPr="00B26877">
        <w:rPr>
          <w:rStyle w:val="Teksttreci"/>
          <w:rFonts w:asciiTheme="minorHAnsi" w:hAnsiTheme="minorHAnsi" w:cstheme="minorHAnsi"/>
        </w:rPr>
        <w:t>Hospitacje p</w:t>
      </w:r>
      <w:r w:rsidR="00870FBB" w:rsidRPr="00B26877">
        <w:rPr>
          <w:rStyle w:val="Teksttreci"/>
          <w:rFonts w:asciiTheme="minorHAnsi" w:hAnsiTheme="minorHAnsi" w:cstheme="minorHAnsi"/>
        </w:rPr>
        <w:t>raktyk</w:t>
      </w:r>
      <w:r w:rsidR="003C1F01" w:rsidRPr="00B26877">
        <w:rPr>
          <w:rStyle w:val="Teksttreci"/>
          <w:rFonts w:asciiTheme="minorHAnsi" w:hAnsiTheme="minorHAnsi" w:cstheme="minorHAnsi"/>
        </w:rPr>
        <w:t xml:space="preserve"> śródrocznych</w:t>
      </w:r>
      <w:r w:rsidR="00870FBB" w:rsidRPr="00B26877">
        <w:rPr>
          <w:rStyle w:val="Teksttreci"/>
          <w:rFonts w:asciiTheme="minorHAnsi" w:hAnsiTheme="minorHAnsi" w:cstheme="minorHAnsi"/>
        </w:rPr>
        <w:t xml:space="preserve"> polegają na sprawdzeniu </w:t>
      </w:r>
      <w:r w:rsidRPr="00B26877">
        <w:rPr>
          <w:rStyle w:val="Teksttreci"/>
          <w:rFonts w:asciiTheme="minorHAnsi" w:hAnsiTheme="minorHAnsi" w:cstheme="minorHAnsi"/>
        </w:rPr>
        <w:t>osobistym</w:t>
      </w:r>
      <w:r w:rsidR="007C3CE4" w:rsidRPr="00B26877">
        <w:rPr>
          <w:rStyle w:val="Teksttreci"/>
          <w:rFonts w:asciiTheme="minorHAnsi" w:hAnsiTheme="minorHAnsi" w:cstheme="minorHAnsi"/>
        </w:rPr>
        <w:t>,</w:t>
      </w:r>
      <w:r w:rsidRPr="00B26877">
        <w:rPr>
          <w:rStyle w:val="Teksttreci"/>
          <w:rFonts w:asciiTheme="minorHAnsi" w:hAnsiTheme="minorHAnsi" w:cstheme="minorHAnsi"/>
        </w:rPr>
        <w:t xml:space="preserve"> czy student realizuje praktykę zgodnie z regulaminem</w:t>
      </w:r>
      <w:r w:rsidR="00870FBB" w:rsidRPr="00B26877">
        <w:rPr>
          <w:rStyle w:val="Teksttreci"/>
          <w:rFonts w:asciiTheme="minorHAnsi" w:hAnsiTheme="minorHAnsi" w:cstheme="minorHAnsi"/>
        </w:rPr>
        <w:t xml:space="preserve"> i instrukcją</w:t>
      </w:r>
      <w:r w:rsidRPr="00B26877">
        <w:rPr>
          <w:rStyle w:val="Teksttreci"/>
          <w:rFonts w:asciiTheme="minorHAnsi" w:hAnsiTheme="minorHAnsi" w:cstheme="minorHAnsi"/>
        </w:rPr>
        <w:t xml:space="preserve"> praktyk zawodowych oraz czy praktyka umożliwia osiągnięcie efektów uczenia się przewidzianych dla tej formy zajęć</w:t>
      </w:r>
      <w:r w:rsidR="00870FBB" w:rsidRPr="00B26877">
        <w:rPr>
          <w:rStyle w:val="Teksttreci"/>
          <w:rFonts w:asciiTheme="minorHAnsi" w:hAnsiTheme="minorHAnsi" w:cstheme="minorHAnsi"/>
        </w:rPr>
        <w:t xml:space="preserve"> zawartych w karcie przedmiotu</w:t>
      </w:r>
      <w:r w:rsidRPr="00B26877">
        <w:rPr>
          <w:rStyle w:val="Teksttreci"/>
          <w:rFonts w:asciiTheme="minorHAnsi" w:hAnsiTheme="minorHAnsi" w:cstheme="minorHAnsi"/>
        </w:rPr>
        <w:t>.</w:t>
      </w:r>
    </w:p>
    <w:p w14:paraId="2FACD312" w14:textId="77777777" w:rsidR="00743B62" w:rsidRPr="00B26877" w:rsidRDefault="007373BD" w:rsidP="007373BD">
      <w:pPr>
        <w:pStyle w:val="Akapitzlist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 xml:space="preserve">Kierunkowy Opiekun Praktyk przeprowadzający hospitację </w:t>
      </w:r>
      <w:r w:rsidR="002F5D4A" w:rsidRPr="00B26877">
        <w:rPr>
          <w:rFonts w:asciiTheme="minorHAnsi" w:hAnsiTheme="minorHAnsi" w:cstheme="minorHAnsi"/>
          <w:sz w:val="22"/>
          <w:szCs w:val="22"/>
        </w:rPr>
        <w:t>zajęć w ramach praktyk śródrocznych</w:t>
      </w:r>
      <w:r w:rsidRPr="00B26877">
        <w:rPr>
          <w:rFonts w:asciiTheme="minorHAnsi" w:hAnsiTheme="minorHAnsi" w:cstheme="minorHAnsi"/>
          <w:sz w:val="22"/>
          <w:szCs w:val="22"/>
        </w:rPr>
        <w:t xml:space="preserve"> dokumentuje przeprowadzoną  hospitację na piśmie</w:t>
      </w:r>
      <w:r w:rsidR="00F553ED" w:rsidRPr="00B26877">
        <w:rPr>
          <w:rFonts w:asciiTheme="minorHAnsi" w:hAnsiTheme="minorHAnsi" w:cstheme="minorHAnsi"/>
          <w:sz w:val="22"/>
          <w:szCs w:val="22"/>
        </w:rPr>
        <w:t xml:space="preserve"> (</w:t>
      </w:r>
      <w:r w:rsidR="00F3516A" w:rsidRPr="00B26877">
        <w:rPr>
          <w:rFonts w:asciiTheme="minorHAnsi" w:hAnsiTheme="minorHAnsi" w:cstheme="minorHAnsi"/>
          <w:sz w:val="22"/>
          <w:szCs w:val="22"/>
        </w:rPr>
        <w:t>arkusz hospitacji praktyk śródrocznych</w:t>
      </w:r>
      <w:r w:rsidR="00F553ED" w:rsidRPr="00B26877">
        <w:rPr>
          <w:rFonts w:asciiTheme="minorHAnsi" w:hAnsiTheme="minorHAnsi" w:cstheme="minorHAnsi"/>
          <w:sz w:val="22"/>
          <w:szCs w:val="22"/>
        </w:rPr>
        <w:t>)</w:t>
      </w:r>
      <w:r w:rsidR="00680A9E" w:rsidRPr="00B26877">
        <w:rPr>
          <w:rFonts w:asciiTheme="minorHAnsi" w:hAnsiTheme="minorHAnsi" w:cstheme="minorHAnsi"/>
          <w:sz w:val="22"/>
          <w:szCs w:val="22"/>
        </w:rPr>
        <w:t>.</w:t>
      </w:r>
    </w:p>
    <w:p w14:paraId="142A3195" w14:textId="77777777" w:rsidR="009437CE" w:rsidRPr="00B26877" w:rsidRDefault="00743B62" w:rsidP="009437CE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 xml:space="preserve">Po przeprowadzeniu hospitacji wyniki oceny są omawiane przez </w:t>
      </w:r>
      <w:r w:rsidR="00F3516A" w:rsidRPr="00B26877">
        <w:rPr>
          <w:rFonts w:asciiTheme="minorHAnsi" w:hAnsiTheme="minorHAnsi" w:cstheme="minorHAnsi"/>
          <w:sz w:val="22"/>
          <w:szCs w:val="22"/>
        </w:rPr>
        <w:t xml:space="preserve">Kierunkowego Opiekuna Praktyk </w:t>
      </w:r>
      <w:r w:rsidRPr="00B26877">
        <w:rPr>
          <w:rFonts w:asciiTheme="minorHAnsi" w:hAnsiTheme="minorHAnsi" w:cstheme="minorHAnsi"/>
          <w:sz w:val="22"/>
          <w:szCs w:val="22"/>
        </w:rPr>
        <w:t>opiekuna</w:t>
      </w:r>
      <w:r w:rsidR="00F3516A" w:rsidRPr="00B26877">
        <w:rPr>
          <w:rFonts w:asciiTheme="minorHAnsi" w:hAnsiTheme="minorHAnsi" w:cstheme="minorHAnsi"/>
          <w:sz w:val="22"/>
          <w:szCs w:val="22"/>
        </w:rPr>
        <w:t xml:space="preserve"> z ramienia Uczelni,</w:t>
      </w:r>
      <w:r w:rsidRPr="00B26877">
        <w:rPr>
          <w:rFonts w:asciiTheme="minorHAnsi" w:hAnsiTheme="minorHAnsi" w:cstheme="minorHAnsi"/>
          <w:sz w:val="22"/>
          <w:szCs w:val="22"/>
        </w:rPr>
        <w:t xml:space="preserve"> nadzorującego praktykę w danej jednostce</w:t>
      </w:r>
      <w:r w:rsidR="00F3516A" w:rsidRPr="00B26877">
        <w:rPr>
          <w:rFonts w:asciiTheme="minorHAnsi" w:hAnsiTheme="minorHAnsi" w:cstheme="minorHAnsi"/>
          <w:sz w:val="22"/>
          <w:szCs w:val="22"/>
        </w:rPr>
        <w:t xml:space="preserve"> i zakładowego opiekuna praktyk</w:t>
      </w:r>
      <w:r w:rsidRPr="00B26877">
        <w:rPr>
          <w:rFonts w:asciiTheme="minorHAnsi" w:hAnsiTheme="minorHAnsi" w:cstheme="minorHAnsi"/>
          <w:sz w:val="22"/>
          <w:szCs w:val="22"/>
        </w:rPr>
        <w:t>. Jeśli Kierunkowy Opiekun Praktyk stwierdza nieprawidłowości w zakresie organizacji praktyk</w:t>
      </w:r>
      <w:r w:rsidR="00C73BA0" w:rsidRPr="00B26877">
        <w:rPr>
          <w:rFonts w:asciiTheme="minorHAnsi" w:hAnsiTheme="minorHAnsi" w:cstheme="minorHAnsi"/>
          <w:sz w:val="22"/>
          <w:szCs w:val="22"/>
        </w:rPr>
        <w:t xml:space="preserve"> śródrocznych</w:t>
      </w:r>
      <w:r w:rsidRPr="00B26877">
        <w:rPr>
          <w:rFonts w:asciiTheme="minorHAnsi" w:hAnsiTheme="minorHAnsi" w:cstheme="minorHAnsi"/>
          <w:sz w:val="22"/>
          <w:szCs w:val="22"/>
        </w:rPr>
        <w:t>, wspólnie</w:t>
      </w:r>
      <w:r w:rsidR="00870FBB" w:rsidRPr="00B26877">
        <w:rPr>
          <w:rFonts w:asciiTheme="minorHAnsi" w:hAnsiTheme="minorHAnsi" w:cstheme="minorHAnsi"/>
          <w:sz w:val="22"/>
          <w:szCs w:val="22"/>
        </w:rPr>
        <w:t xml:space="preserve"> z opiekunem praktyk z ramienia zakładu</w:t>
      </w:r>
      <w:r w:rsidR="00656436" w:rsidRPr="00B26877">
        <w:rPr>
          <w:rFonts w:asciiTheme="minorHAnsi" w:hAnsiTheme="minorHAnsi" w:cstheme="minorHAnsi"/>
          <w:sz w:val="22"/>
          <w:szCs w:val="22"/>
        </w:rPr>
        <w:t xml:space="preserve"> i uczelni</w:t>
      </w:r>
      <w:r w:rsidR="00F3516A" w:rsidRPr="00B26877">
        <w:rPr>
          <w:rFonts w:asciiTheme="minorHAnsi" w:hAnsiTheme="minorHAnsi" w:cstheme="minorHAnsi"/>
          <w:sz w:val="22"/>
          <w:szCs w:val="22"/>
        </w:rPr>
        <w:t>,</w:t>
      </w:r>
      <w:r w:rsidRPr="00B26877">
        <w:rPr>
          <w:rFonts w:asciiTheme="minorHAnsi" w:hAnsiTheme="minorHAnsi" w:cstheme="minorHAnsi"/>
          <w:sz w:val="22"/>
          <w:szCs w:val="22"/>
        </w:rPr>
        <w:t xml:space="preserve"> ustalają zakres działań naprawczych. Kierunkowy Opiekun Praktyk jest zobowiązany </w:t>
      </w:r>
      <w:r w:rsidR="00870FBB" w:rsidRPr="00B26877">
        <w:rPr>
          <w:rFonts w:asciiTheme="minorHAnsi" w:hAnsiTheme="minorHAnsi" w:cstheme="minorHAnsi"/>
          <w:sz w:val="22"/>
          <w:szCs w:val="22"/>
        </w:rPr>
        <w:t xml:space="preserve">wówczas </w:t>
      </w:r>
      <w:r w:rsidRPr="00B26877">
        <w:rPr>
          <w:rFonts w:asciiTheme="minorHAnsi" w:hAnsiTheme="minorHAnsi" w:cstheme="minorHAnsi"/>
          <w:sz w:val="22"/>
          <w:szCs w:val="22"/>
        </w:rPr>
        <w:t>do przeprowadzenia ponownej hospitacji.</w:t>
      </w:r>
    </w:p>
    <w:p w14:paraId="31BCE504" w14:textId="77777777" w:rsidR="009437CE" w:rsidRPr="00B26877" w:rsidRDefault="007373BD" w:rsidP="009437CE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Style w:val="Teksttreci"/>
          <w:rFonts w:asciiTheme="minorHAnsi" w:eastAsiaTheme="minorHAnsi" w:hAnsiTheme="minorHAnsi" w:cstheme="minorHAnsi"/>
          <w:i/>
        </w:rPr>
      </w:pPr>
      <w:r w:rsidRPr="00B26877">
        <w:rPr>
          <w:rStyle w:val="Teksttreci"/>
          <w:rFonts w:asciiTheme="minorHAnsi" w:hAnsiTheme="minorHAnsi" w:cstheme="minorHAnsi"/>
        </w:rPr>
        <w:t xml:space="preserve">Hospitacje praktyk ciągłych polegają na sprawdzeniu przy pomocy ukierunkowanej rozmowy </w:t>
      </w:r>
      <w:r w:rsidR="00C73BA0" w:rsidRPr="00B26877">
        <w:rPr>
          <w:rStyle w:val="Teksttreci"/>
          <w:rFonts w:asciiTheme="minorHAnsi" w:hAnsiTheme="minorHAnsi" w:cstheme="minorHAnsi"/>
        </w:rPr>
        <w:t xml:space="preserve"> (ankiety)</w:t>
      </w:r>
      <w:r w:rsidR="009437CE" w:rsidRPr="00B26877">
        <w:rPr>
          <w:rStyle w:val="Teksttreci"/>
          <w:rFonts w:asciiTheme="minorHAnsi" w:hAnsiTheme="minorHAnsi" w:cstheme="minorHAnsi"/>
        </w:rPr>
        <w:t>:</w:t>
      </w:r>
      <w:r w:rsidRPr="00B26877">
        <w:rPr>
          <w:rStyle w:val="Teksttreci"/>
          <w:rFonts w:asciiTheme="minorHAnsi" w:hAnsiTheme="minorHAnsi" w:cstheme="minorHAnsi"/>
        </w:rPr>
        <w:t xml:space="preserve"> </w:t>
      </w:r>
      <w:r w:rsidR="009437CE" w:rsidRPr="00B26877">
        <w:rPr>
          <w:rFonts w:asciiTheme="minorHAnsi" w:hAnsiTheme="minorHAnsi" w:cstheme="minorHAnsi"/>
          <w:sz w:val="22"/>
          <w:szCs w:val="22"/>
        </w:rPr>
        <w:t xml:space="preserve">ankieta hospitacji praktyk dydaktycznych ciągłych/ Ankieta hospitacji praktyk </w:t>
      </w:r>
      <w:r w:rsidR="00D05DA2" w:rsidRPr="00B26877">
        <w:rPr>
          <w:rFonts w:asciiTheme="minorHAnsi" w:hAnsiTheme="minorHAnsi" w:cstheme="minorHAnsi"/>
          <w:sz w:val="22"/>
          <w:szCs w:val="22"/>
        </w:rPr>
        <w:t>nie dydaktycznych.</w:t>
      </w:r>
      <w:r w:rsidR="009437CE" w:rsidRPr="00B268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AA93A9" w14:textId="77777777" w:rsidR="00E63219" w:rsidRPr="00B26877" w:rsidRDefault="007373BD" w:rsidP="00AA03D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Style w:val="Teksttreci"/>
          <w:rFonts w:asciiTheme="minorHAnsi" w:hAnsiTheme="minorHAnsi" w:cstheme="minorHAnsi"/>
        </w:rPr>
        <w:t xml:space="preserve">czy student realizuje praktykę zgodnie z regulaminem i instrukcją praktyk zawodowych oraz czy praktyka umożliwia osiągnięcie efektów uczenia się przewidzianych dla tej formy zajęć zawartych w karcie przedmiotu. </w:t>
      </w:r>
    </w:p>
    <w:p w14:paraId="48EF7FA1" w14:textId="77777777" w:rsidR="00AA03D4" w:rsidRPr="00B26877" w:rsidRDefault="00E63219" w:rsidP="009C7A7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>Jeśli Kierunkowy Opiekun Praktyk stwierdza nieprawidłowości w zakresie organizacji praktyk, wspólnie z opiekunem praktyk z ramienia zakładu ustalają zakres działań naprawczych. Kierunkowy Opiekun Praktyk jest zobowiązany wówczas do przeprowadzenia ponownej hospitacji.</w:t>
      </w:r>
    </w:p>
    <w:p w14:paraId="27001709" w14:textId="77777777" w:rsidR="009C7A74" w:rsidRPr="00B26877" w:rsidRDefault="00E63219" w:rsidP="009C7A7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Style w:val="Teksttreci"/>
          <w:rFonts w:asciiTheme="minorHAnsi" w:eastAsiaTheme="minorHAnsi" w:hAnsiTheme="minorHAnsi" w:cstheme="minorHAnsi"/>
        </w:rPr>
        <w:t>Zakładowy</w:t>
      </w:r>
      <w:r w:rsidRPr="00B26877">
        <w:rPr>
          <w:rStyle w:val="Teksttreci"/>
          <w:rFonts w:asciiTheme="minorHAnsi" w:eastAsiaTheme="minorHAnsi" w:hAnsiTheme="minorHAnsi" w:cstheme="minorHAnsi"/>
          <w:i/>
        </w:rPr>
        <w:t xml:space="preserve"> </w:t>
      </w:r>
      <w:r w:rsidR="007373BD" w:rsidRPr="00B26877">
        <w:rPr>
          <w:rFonts w:asciiTheme="minorHAnsi" w:hAnsiTheme="minorHAnsi" w:cstheme="minorHAnsi"/>
          <w:sz w:val="22"/>
          <w:szCs w:val="22"/>
        </w:rPr>
        <w:t>Opiekun Praktyk przep</w:t>
      </w:r>
      <w:r w:rsidR="009C7A74" w:rsidRPr="00B26877">
        <w:rPr>
          <w:rFonts w:asciiTheme="minorHAnsi" w:hAnsiTheme="minorHAnsi" w:cstheme="minorHAnsi"/>
          <w:sz w:val="22"/>
          <w:szCs w:val="22"/>
        </w:rPr>
        <w:t>rowadzający hospitacje</w:t>
      </w:r>
      <w:r w:rsidR="007373BD" w:rsidRPr="00B26877">
        <w:rPr>
          <w:rFonts w:asciiTheme="minorHAnsi" w:hAnsiTheme="minorHAnsi" w:cstheme="minorHAnsi"/>
          <w:sz w:val="22"/>
          <w:szCs w:val="22"/>
        </w:rPr>
        <w:t xml:space="preserve"> zajęć</w:t>
      </w:r>
      <w:r w:rsidR="009C7A74" w:rsidRPr="00B26877">
        <w:rPr>
          <w:rFonts w:asciiTheme="minorHAnsi" w:hAnsiTheme="minorHAnsi" w:cstheme="minorHAnsi"/>
          <w:sz w:val="22"/>
          <w:szCs w:val="22"/>
        </w:rPr>
        <w:t xml:space="preserve"> studenta</w:t>
      </w:r>
      <w:r w:rsidR="007373BD" w:rsidRPr="00B26877">
        <w:rPr>
          <w:rFonts w:asciiTheme="minorHAnsi" w:hAnsiTheme="minorHAnsi" w:cstheme="minorHAnsi"/>
          <w:sz w:val="22"/>
          <w:szCs w:val="22"/>
        </w:rPr>
        <w:t xml:space="preserve"> dokumentuje </w:t>
      </w:r>
      <w:r w:rsidR="009C7A74" w:rsidRPr="00B26877">
        <w:rPr>
          <w:rFonts w:asciiTheme="minorHAnsi" w:hAnsiTheme="minorHAnsi" w:cstheme="minorHAnsi"/>
          <w:sz w:val="22"/>
          <w:szCs w:val="22"/>
        </w:rPr>
        <w:t>przeprowadzone hospitacje</w:t>
      </w:r>
      <w:r w:rsidR="007373BD" w:rsidRPr="00B26877">
        <w:rPr>
          <w:rFonts w:asciiTheme="minorHAnsi" w:hAnsiTheme="minorHAnsi" w:cstheme="minorHAnsi"/>
          <w:sz w:val="22"/>
          <w:szCs w:val="22"/>
        </w:rPr>
        <w:t xml:space="preserve"> na piśmie poprzez wypełnienie </w:t>
      </w:r>
      <w:r w:rsidR="009C7A74" w:rsidRPr="00B26877">
        <w:rPr>
          <w:rFonts w:asciiTheme="minorHAnsi" w:hAnsiTheme="minorHAnsi" w:cstheme="minorHAnsi"/>
          <w:sz w:val="22"/>
          <w:szCs w:val="22"/>
        </w:rPr>
        <w:t xml:space="preserve">recenzji i </w:t>
      </w:r>
      <w:r w:rsidR="007373BD" w:rsidRPr="00B26877">
        <w:rPr>
          <w:rFonts w:asciiTheme="minorHAnsi" w:hAnsiTheme="minorHAnsi" w:cstheme="minorHAnsi"/>
          <w:sz w:val="22"/>
          <w:szCs w:val="22"/>
        </w:rPr>
        <w:t>arkusza osiągniętych efektów uczenia się, w którym zawarte są merytoryczne kryteria oceny. Taki sam arkusz wypełnia również student-praktykant</w:t>
      </w:r>
      <w:r w:rsidR="002F5D4A" w:rsidRPr="00B26877">
        <w:rPr>
          <w:rFonts w:asciiTheme="minorHAnsi" w:hAnsiTheme="minorHAnsi" w:cstheme="minorHAnsi"/>
          <w:sz w:val="22"/>
          <w:szCs w:val="22"/>
        </w:rPr>
        <w:t xml:space="preserve"> (samoocena)</w:t>
      </w:r>
      <w:r w:rsidR="00DA7FF4" w:rsidRPr="00B26877">
        <w:rPr>
          <w:rFonts w:asciiTheme="minorHAnsi" w:hAnsiTheme="minorHAnsi" w:cstheme="minorHAnsi"/>
          <w:sz w:val="22"/>
          <w:szCs w:val="22"/>
        </w:rPr>
        <w:t>.</w:t>
      </w:r>
    </w:p>
    <w:p w14:paraId="49807C0D" w14:textId="77777777" w:rsidR="00743B62" w:rsidRPr="00B26877" w:rsidRDefault="009C7A74" w:rsidP="009C7A74">
      <w:pPr>
        <w:spacing w:after="0" w:line="360" w:lineRule="auto"/>
        <w:jc w:val="both"/>
        <w:rPr>
          <w:rFonts w:asciiTheme="minorHAnsi" w:hAnsiTheme="minorHAnsi" w:cstheme="minorHAnsi"/>
          <w:i/>
          <w:color w:val="00B050"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lastRenderedPageBreak/>
        <w:t>11.</w:t>
      </w:r>
      <w:r w:rsidR="00743B62" w:rsidRPr="00B26877">
        <w:rPr>
          <w:rFonts w:asciiTheme="minorHAnsi" w:hAnsiTheme="minorHAnsi" w:cstheme="minorHAnsi"/>
          <w:sz w:val="22"/>
          <w:szCs w:val="22"/>
        </w:rPr>
        <w:t>Po zakończonych praktykach zawodowych Ki</w:t>
      </w:r>
      <w:r w:rsidR="00653B17" w:rsidRPr="00B26877">
        <w:rPr>
          <w:rFonts w:asciiTheme="minorHAnsi" w:hAnsiTheme="minorHAnsi" w:cstheme="minorHAnsi"/>
          <w:sz w:val="22"/>
          <w:szCs w:val="22"/>
        </w:rPr>
        <w:t>erunkowy Opiekun Praktyk zbiera</w:t>
      </w:r>
      <w:r w:rsidR="006104DA" w:rsidRPr="00B26877">
        <w:rPr>
          <w:rFonts w:asciiTheme="minorHAnsi" w:hAnsiTheme="minorHAnsi" w:cstheme="minorHAnsi"/>
          <w:sz w:val="22"/>
          <w:szCs w:val="22"/>
        </w:rPr>
        <w:t xml:space="preserve"> </w:t>
      </w:r>
      <w:r w:rsidR="00743B62" w:rsidRPr="00B26877">
        <w:rPr>
          <w:rFonts w:asciiTheme="minorHAnsi" w:hAnsiTheme="minorHAnsi" w:cstheme="minorHAnsi"/>
          <w:sz w:val="22"/>
          <w:szCs w:val="22"/>
        </w:rPr>
        <w:t>opinie s</w:t>
      </w:r>
      <w:r w:rsidR="007373BD" w:rsidRPr="00B26877">
        <w:rPr>
          <w:rFonts w:asciiTheme="minorHAnsi" w:hAnsiTheme="minorHAnsi" w:cstheme="minorHAnsi"/>
          <w:sz w:val="22"/>
          <w:szCs w:val="22"/>
        </w:rPr>
        <w:t>tudentów o odbywanej praktyce (a</w:t>
      </w:r>
      <w:r w:rsidR="00870FBB" w:rsidRPr="00B26877">
        <w:rPr>
          <w:rFonts w:asciiTheme="minorHAnsi" w:hAnsiTheme="minorHAnsi" w:cstheme="minorHAnsi"/>
          <w:sz w:val="22"/>
          <w:szCs w:val="22"/>
        </w:rPr>
        <w:t>nkieta Ewaluacji Praktyk</w:t>
      </w:r>
      <w:r w:rsidR="00743B62" w:rsidRPr="00B26877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123D902" w14:textId="2E45ED15" w:rsidR="00E37C1F" w:rsidRPr="00B26877" w:rsidRDefault="009C7A74" w:rsidP="00DA12A4">
      <w:pPr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877">
        <w:rPr>
          <w:rFonts w:asciiTheme="minorHAnsi" w:hAnsiTheme="minorHAnsi" w:cstheme="minorHAnsi"/>
          <w:sz w:val="22"/>
          <w:szCs w:val="22"/>
        </w:rPr>
        <w:t>12</w:t>
      </w:r>
      <w:r w:rsidR="00743B62" w:rsidRPr="00B26877">
        <w:rPr>
          <w:rFonts w:asciiTheme="minorHAnsi" w:hAnsiTheme="minorHAnsi" w:cstheme="minorHAnsi"/>
          <w:sz w:val="22"/>
          <w:szCs w:val="22"/>
        </w:rPr>
        <w:t xml:space="preserve">. Kierunkowy Opiekun Praktyk sporządza raport zbiorczy z analizy danych wraz z </w:t>
      </w:r>
      <w:r w:rsidR="00870FBB" w:rsidRPr="00B26877">
        <w:rPr>
          <w:rFonts w:asciiTheme="minorHAnsi" w:hAnsiTheme="minorHAnsi" w:cstheme="minorHAnsi"/>
          <w:sz w:val="22"/>
          <w:szCs w:val="22"/>
        </w:rPr>
        <w:t xml:space="preserve"> </w:t>
      </w:r>
      <w:r w:rsidR="00743B62" w:rsidRPr="00B26877">
        <w:rPr>
          <w:rFonts w:asciiTheme="minorHAnsi" w:hAnsiTheme="minorHAnsi" w:cstheme="minorHAnsi"/>
          <w:sz w:val="22"/>
          <w:szCs w:val="22"/>
        </w:rPr>
        <w:t>rekomendacjami i przekazuje go Dyrekcji Instytutu Historii do dnia 31 października kolejnego roku akademickiego</w:t>
      </w:r>
    </w:p>
    <w:sectPr w:rsidR="00E37C1F" w:rsidRPr="00B26877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9963" w14:textId="77777777" w:rsidR="00016846" w:rsidRDefault="00016846" w:rsidP="00C73BA0">
      <w:pPr>
        <w:spacing w:after="0" w:line="240" w:lineRule="auto"/>
      </w:pPr>
      <w:r>
        <w:separator/>
      </w:r>
    </w:p>
  </w:endnote>
  <w:endnote w:type="continuationSeparator" w:id="0">
    <w:p w14:paraId="320D6BB2" w14:textId="77777777" w:rsidR="00016846" w:rsidRDefault="00016846" w:rsidP="00C7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9FDF" w14:textId="77777777" w:rsidR="00016846" w:rsidRDefault="00016846" w:rsidP="00C73BA0">
      <w:pPr>
        <w:spacing w:after="0" w:line="240" w:lineRule="auto"/>
      </w:pPr>
      <w:r>
        <w:separator/>
      </w:r>
    </w:p>
  </w:footnote>
  <w:footnote w:type="continuationSeparator" w:id="0">
    <w:p w14:paraId="031B40C6" w14:textId="77777777" w:rsidR="00016846" w:rsidRDefault="00016846" w:rsidP="00C73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79AF"/>
    <w:multiLevelType w:val="hybridMultilevel"/>
    <w:tmpl w:val="00400416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255F"/>
    <w:multiLevelType w:val="hybridMultilevel"/>
    <w:tmpl w:val="B436E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841A8"/>
    <w:multiLevelType w:val="hybridMultilevel"/>
    <w:tmpl w:val="541C3C98"/>
    <w:lvl w:ilvl="0" w:tplc="6A269E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2833771"/>
    <w:multiLevelType w:val="hybridMultilevel"/>
    <w:tmpl w:val="3D740C40"/>
    <w:lvl w:ilvl="0" w:tplc="3EEC4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73977"/>
    <w:multiLevelType w:val="hybridMultilevel"/>
    <w:tmpl w:val="55AACB8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F5CA4"/>
    <w:multiLevelType w:val="hybridMultilevel"/>
    <w:tmpl w:val="3D740C40"/>
    <w:lvl w:ilvl="0" w:tplc="3EEC4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F3407"/>
    <w:multiLevelType w:val="multilevel"/>
    <w:tmpl w:val="6388C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B75752"/>
    <w:multiLevelType w:val="hybridMultilevel"/>
    <w:tmpl w:val="01823EA8"/>
    <w:lvl w:ilvl="0" w:tplc="3C32A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87C0336"/>
    <w:multiLevelType w:val="hybridMultilevel"/>
    <w:tmpl w:val="3D740C40"/>
    <w:lvl w:ilvl="0" w:tplc="3EEC4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01826">
    <w:abstractNumId w:val="7"/>
  </w:num>
  <w:num w:numId="2" w16cid:durableId="1327325550">
    <w:abstractNumId w:val="2"/>
  </w:num>
  <w:num w:numId="3" w16cid:durableId="361516413">
    <w:abstractNumId w:val="1"/>
  </w:num>
  <w:num w:numId="4" w16cid:durableId="1807813637">
    <w:abstractNumId w:val="8"/>
  </w:num>
  <w:num w:numId="5" w16cid:durableId="439956045">
    <w:abstractNumId w:val="5"/>
  </w:num>
  <w:num w:numId="6" w16cid:durableId="1826972050">
    <w:abstractNumId w:val="3"/>
  </w:num>
  <w:num w:numId="7" w16cid:durableId="1026717565">
    <w:abstractNumId w:val="0"/>
  </w:num>
  <w:num w:numId="8" w16cid:durableId="668169125">
    <w:abstractNumId w:val="4"/>
  </w:num>
  <w:num w:numId="9" w16cid:durableId="764810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B62"/>
    <w:rsid w:val="00016846"/>
    <w:rsid w:val="00092B3B"/>
    <w:rsid w:val="000B381A"/>
    <w:rsid w:val="000E47E9"/>
    <w:rsid w:val="000F4A85"/>
    <w:rsid w:val="00117139"/>
    <w:rsid w:val="00146081"/>
    <w:rsid w:val="001D2E1A"/>
    <w:rsid w:val="00242006"/>
    <w:rsid w:val="00285CE0"/>
    <w:rsid w:val="002F5D4A"/>
    <w:rsid w:val="003472C1"/>
    <w:rsid w:val="0036199A"/>
    <w:rsid w:val="003B437F"/>
    <w:rsid w:val="003C1F01"/>
    <w:rsid w:val="00443BF8"/>
    <w:rsid w:val="00451083"/>
    <w:rsid w:val="00457DFC"/>
    <w:rsid w:val="004601EE"/>
    <w:rsid w:val="00475783"/>
    <w:rsid w:val="004D765D"/>
    <w:rsid w:val="004F4E82"/>
    <w:rsid w:val="00505AA5"/>
    <w:rsid w:val="005672B3"/>
    <w:rsid w:val="00573A55"/>
    <w:rsid w:val="005D0030"/>
    <w:rsid w:val="006104DA"/>
    <w:rsid w:val="00642FDB"/>
    <w:rsid w:val="00653B17"/>
    <w:rsid w:val="00656436"/>
    <w:rsid w:val="00677C4C"/>
    <w:rsid w:val="00680A9E"/>
    <w:rsid w:val="00684B46"/>
    <w:rsid w:val="006D39A5"/>
    <w:rsid w:val="007056E7"/>
    <w:rsid w:val="007373BD"/>
    <w:rsid w:val="00737D10"/>
    <w:rsid w:val="00743B62"/>
    <w:rsid w:val="007600DE"/>
    <w:rsid w:val="007C3CE4"/>
    <w:rsid w:val="0081596E"/>
    <w:rsid w:val="00817799"/>
    <w:rsid w:val="00870FBB"/>
    <w:rsid w:val="00881753"/>
    <w:rsid w:val="008947B5"/>
    <w:rsid w:val="008C2F4F"/>
    <w:rsid w:val="008E181A"/>
    <w:rsid w:val="00910973"/>
    <w:rsid w:val="009437CE"/>
    <w:rsid w:val="009C7A74"/>
    <w:rsid w:val="009F0E3A"/>
    <w:rsid w:val="00A0754C"/>
    <w:rsid w:val="00A7437A"/>
    <w:rsid w:val="00A96E75"/>
    <w:rsid w:val="00AA03D4"/>
    <w:rsid w:val="00AE51B3"/>
    <w:rsid w:val="00B04373"/>
    <w:rsid w:val="00B26877"/>
    <w:rsid w:val="00B302E0"/>
    <w:rsid w:val="00C615C2"/>
    <w:rsid w:val="00C73BA0"/>
    <w:rsid w:val="00CB015E"/>
    <w:rsid w:val="00D05DA2"/>
    <w:rsid w:val="00D3044B"/>
    <w:rsid w:val="00D6057C"/>
    <w:rsid w:val="00DA12A4"/>
    <w:rsid w:val="00DA7FF4"/>
    <w:rsid w:val="00E37C1F"/>
    <w:rsid w:val="00E63219"/>
    <w:rsid w:val="00EF0BFC"/>
    <w:rsid w:val="00F30C8B"/>
    <w:rsid w:val="00F3516A"/>
    <w:rsid w:val="00F553ED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0B3"/>
  <w15:docId w15:val="{DC3FD55D-9314-4D43-B5B2-56D8A72F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B62"/>
    <w:pPr>
      <w:ind w:left="720"/>
      <w:contextualSpacing/>
    </w:pPr>
  </w:style>
  <w:style w:type="character" w:styleId="Hipercze">
    <w:name w:val="Hyperlink"/>
    <w:uiPriority w:val="99"/>
    <w:unhideWhenUsed/>
    <w:rsid w:val="00C615C2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9F0E3A"/>
    <w:rPr>
      <w:rFonts w:ascii="Corbel" w:eastAsia="Corbel" w:hAnsi="Corbel" w:cs="Corbel"/>
      <w:sz w:val="22"/>
      <w:szCs w:val="22"/>
    </w:rPr>
  </w:style>
  <w:style w:type="paragraph" w:customStyle="1" w:styleId="Teksttreci0">
    <w:name w:val="Tekst treści"/>
    <w:basedOn w:val="Normalny"/>
    <w:link w:val="Teksttreci"/>
    <w:rsid w:val="009F0E3A"/>
    <w:pPr>
      <w:widowControl w:val="0"/>
      <w:spacing w:after="0" w:line="302" w:lineRule="auto"/>
    </w:pPr>
    <w:rPr>
      <w:rFonts w:ascii="Corbel" w:eastAsia="Corbel" w:hAnsi="Corbel" w:cs="Corbe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B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B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Mariusz Nowak</cp:lastModifiedBy>
  <cp:revision>49</cp:revision>
  <dcterms:created xsi:type="dcterms:W3CDTF">2022-11-10T17:21:00Z</dcterms:created>
  <dcterms:modified xsi:type="dcterms:W3CDTF">2025-02-03T08:54:00Z</dcterms:modified>
</cp:coreProperties>
</file>